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Rabu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26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FPT20008P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Ekonomi Pertanian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II/3/Agribisnis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- 2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10.00 - 12.00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Endang Sari Simanullang, SP.,M.Si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26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Endang Sari Simanullang, SP.,M.Si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1" name="Group 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62" name="Picture 62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Picture 6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" name="Picture 6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6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6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6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