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Kamis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27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FPT20008P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Ekonomi Pertanian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A1-A4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III - 3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Ir. Gustami Harahap, MP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27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Ir. Gustami Harahap, MP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6" name="Group 1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17" name="Picture 11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1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1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