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080760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080760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080760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080760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Rabu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13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AGB22020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Analisis Kelayakan Agribisnis</w:t>
      </w:r>
      <w:r>
        <w:rPr>
          <w:rFonts w:ascii="Arial" w:hAnsi="Arial" w:cs="Arial"/>
          <w:sz w:val="22"/>
          <w:szCs w:val="22"/>
        </w:rPr>
        <w:t xml:space="preserve"> / </w:t>
      </w:r>
      <w:r w:rsidRPr="001D2DDA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III/6/Agribisnis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080760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080760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4"/>
          <w:sz w:val="22"/>
          <w:szCs w:val="22"/>
        </w:rPr>
        <w:t>Ir. Gustami Harahap, MP/ Rika Fitri Ilvira, S.TP., M.Sc</w:t>
      </w:r>
      <w:r w:rsidRPr="00C05F30">
        <w:rPr>
          <w:rFonts w:ascii="Arial" w:hAnsi="Arial" w:cs="Arial"/>
          <w:sz w:val="24"/>
          <w:szCs w:val="24"/>
        </w:rPr>
        <w:tab/>
      </w: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080760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080760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760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080760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80760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1D2DDA">
        <w:rPr>
          <w:rFonts w:ascii="Arial" w:hAnsi="Arial" w:cs="Arial"/>
          <w:noProof/>
          <w:sz w:val="22"/>
          <w:szCs w:val="22"/>
        </w:rPr>
        <w:t>13 Juli 2022</w:t>
      </w:r>
    </w:p>
    <w:p w:rsidR="00080760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080760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080760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C6071F">
        <w:rPr>
          <w:rFonts w:ascii="Arial" w:hAnsi="Arial" w:cs="Arial"/>
          <w:w w:val="90"/>
          <w:sz w:val="24"/>
          <w:szCs w:val="24"/>
        </w:rPr>
        <w:t>1.</w:t>
      </w:r>
      <w:r>
        <w:rPr>
          <w:rFonts w:ascii="Arial" w:hAnsi="Arial" w:cs="Arial"/>
          <w:b/>
          <w:w w:val="9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>
        <w:rPr>
          <w:rFonts w:ascii="Arial" w:hAnsi="Arial" w:cs="Arial"/>
          <w:sz w:val="10"/>
          <w:szCs w:val="12"/>
        </w:rPr>
        <w:t xml:space="preserve">  </w:t>
      </w:r>
      <w:r w:rsidRPr="00C05F30">
        <w:rPr>
          <w:rFonts w:ascii="Arial" w:hAnsi="Arial" w:cs="Arial"/>
          <w:sz w:val="10"/>
          <w:szCs w:val="12"/>
        </w:rPr>
        <w:t xml:space="preserve">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 xml:space="preserve">. 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RPr="00C6071F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080760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2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2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0760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2DDA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1486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0374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85BA-3150-402F-9BD2-470C62A8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2022-07-12T07:39:00Z</dcterms:created>
  <dcterms:modified xsi:type="dcterms:W3CDTF">2022-07-12T07:39:00Z</dcterms:modified>
</cp:coreProperties>
</file>